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055"/>
        <w:gridCol w:w="5895"/>
        <w:tblGridChange w:id="0">
          <w:tblGrid>
            <w:gridCol w:w="2130"/>
            <w:gridCol w:w="5055"/>
            <w:gridCol w:w="5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Age/grade level?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we want our students to demonstrate engagement in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keeping our students from completing the tasks as they currently stand?</w:t>
            </w:r>
          </w:p>
        </w:tc>
      </w:tr>
      <w:tr>
        <w:trPr>
          <w:trHeight w:val="43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14 - 20 year olds Students with Intellectual disabilities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demonstrate completion of assigned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Technology and WIFI access limited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Access to a device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WIFi access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app needs to be usable on multiple platforms ( Ipad, Chrome book, phone, Android devices, tablets)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device per household with multiple children needing to use the device.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6525"/>
        <w:tblGridChange w:id="0">
          <w:tblGrid>
            <w:gridCol w:w="6630"/>
            <w:gridCol w:w="652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strengths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WiFi connections: shared internet, purchase of time, go to a location and access WiFi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Tools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Tools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extensions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 knowledge of different access methods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Flexibility with time to complete and the number of activities gien.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Very mindful of reasonability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© Capabilities for Life LLC J. Brunner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 xml:space="preserve">High School  Scenario-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