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3F3F3"/>
  <w:body>
    <w:p w:rsidR="00000000" w:rsidDel="00000000" w:rsidP="00000000" w:rsidRDefault="00000000" w:rsidRPr="00000000" w14:paraId="00000001">
      <w:pPr>
        <w:rPr>
          <w:highlight w:val="black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055"/>
        <w:gridCol w:w="5895"/>
        <w:tblGridChange w:id="0">
          <w:tblGrid>
            <w:gridCol w:w="2130"/>
            <w:gridCol w:w="5055"/>
            <w:gridCol w:w="58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Age/grade level?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Tasks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do we want our students to demonstrate engagement in learning?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Barriers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keeping our students from completing the tasks as they currently stand?</w:t>
            </w:r>
          </w:p>
        </w:tc>
      </w:tr>
      <w:tr>
        <w:trPr>
          <w:trHeight w:val="43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14 - 20 year olds Students with Intellectual disabilities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 demonstrate completion of assigned tasks.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Technology and WIFI access limited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Access to a device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WIFi access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app needs to be usable on multiple platforms ( Ipad, Chrome book, phone, Android devices, tablets)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One device per household with multiple children needing to use the device.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1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30"/>
        <w:gridCol w:w="6525"/>
        <w:tblGridChange w:id="0">
          <w:tblGrid>
            <w:gridCol w:w="6630"/>
            <w:gridCol w:w="6525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Community strengths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WiFi connections: shared internet, purchase of time, go to a location and access WiFi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Possible Tools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Google Tools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Google extensions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Human knowledge of different access methods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Flexibility with time to complete and the number of activities gien.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Very mindful of reasonability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widowControl w:val="0"/>
      <w:spacing w:line="240" w:lineRule="auto"/>
      <w:rPr/>
    </w:pPr>
    <w:r w:rsidDel="00000000" w:rsidR="00000000" w:rsidRPr="00000000">
      <w:rPr>
        <w:rtl w:val="0"/>
      </w:rPr>
      <w:t xml:space="preserve">© Capabilities for Life LLC J. Brunner 2020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  <w:t xml:space="preserve">High School  Scenario-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